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Calibri" w:eastAsia="方正小标宋简体" w:cs="Times New Roman"/>
          <w:color w:val="000000"/>
          <w:sz w:val="48"/>
          <w:szCs w:val="48"/>
        </w:rPr>
      </w:pPr>
    </w:p>
    <w:p>
      <w:pPr>
        <w:jc w:val="center"/>
        <w:rPr>
          <w:rFonts w:hint="eastAsia" w:ascii="方正小标宋简体" w:hAnsi="Calibri" w:eastAsia="方正小标宋简体" w:cs="Times New Roman"/>
          <w:color w:val="000000"/>
          <w:sz w:val="48"/>
          <w:szCs w:val="48"/>
        </w:rPr>
      </w:pPr>
    </w:p>
    <w:p>
      <w:pPr>
        <w:jc w:val="center"/>
        <w:rPr>
          <w:rFonts w:hint="eastAsia" w:ascii="方正小标宋简体" w:hAnsi="Calibri" w:eastAsia="方正小标宋简体" w:cs="Times New Roman"/>
          <w:color w:val="000000"/>
          <w:sz w:val="48"/>
          <w:szCs w:val="48"/>
        </w:rPr>
      </w:pPr>
      <w:r>
        <w:rPr>
          <w:rFonts w:hint="eastAsia" w:ascii="方正小标宋简体" w:hAnsi="Calibri" w:eastAsia="方正小标宋简体" w:cs="Times New Roman"/>
          <w:color w:val="000000"/>
          <w:sz w:val="48"/>
          <w:szCs w:val="48"/>
        </w:rPr>
        <w:t>人民防空工程</w:t>
      </w:r>
    </w:p>
    <w:p>
      <w:pPr>
        <w:jc w:val="center"/>
        <w:rPr>
          <w:rFonts w:hint="eastAsia" w:ascii="方正小标宋简体" w:hAnsi="Calibri" w:eastAsia="方正小标宋简体" w:cs="Times New Roman"/>
          <w:color w:val="000000"/>
          <w:sz w:val="48"/>
          <w:szCs w:val="48"/>
        </w:rPr>
      </w:pPr>
      <w:r>
        <w:rPr>
          <w:rFonts w:hint="eastAsia" w:ascii="方正小标宋简体" w:hAnsi="Calibri" w:eastAsia="方正小标宋简体" w:cs="Times New Roman"/>
          <w:color w:val="000000"/>
          <w:sz w:val="48"/>
          <w:szCs w:val="48"/>
        </w:rPr>
        <w:t>项目建议书审批表</w:t>
      </w:r>
    </w:p>
    <w:p>
      <w:pPr>
        <w:rPr>
          <w:rFonts w:hint="eastAsia" w:ascii="宋体" w:hAnsi="宋体"/>
          <w:color w:val="000000"/>
          <w:sz w:val="32"/>
        </w:rPr>
      </w:pPr>
    </w:p>
    <w:p>
      <w:pPr>
        <w:rPr>
          <w:rFonts w:hint="eastAsia" w:ascii="宋体" w:hAnsi="宋体"/>
          <w:color w:val="000000"/>
          <w:sz w:val="32"/>
        </w:rPr>
      </w:pPr>
    </w:p>
    <w:p>
      <w:pPr>
        <w:rPr>
          <w:rFonts w:hint="eastAsia" w:ascii="宋体" w:hAnsi="宋体"/>
          <w:color w:val="000000"/>
          <w:sz w:val="32"/>
        </w:rPr>
      </w:pPr>
    </w:p>
    <w:p>
      <w:pPr>
        <w:rPr>
          <w:rFonts w:hint="eastAsia" w:ascii="宋体" w:hAnsi="宋体"/>
          <w:color w:val="000000"/>
          <w:sz w:val="32"/>
        </w:rPr>
      </w:pPr>
    </w:p>
    <w:p>
      <w:pPr>
        <w:rPr>
          <w:rFonts w:hint="eastAsia" w:ascii="宋体" w:hAnsi="宋体"/>
          <w:color w:val="000000"/>
          <w:sz w:val="32"/>
        </w:rPr>
      </w:pPr>
    </w:p>
    <w:p>
      <w:pPr>
        <w:rPr>
          <w:rFonts w:hint="eastAsia" w:ascii="宋体" w:hAnsi="宋体"/>
          <w:color w:val="000000"/>
          <w:sz w:val="32"/>
        </w:rPr>
      </w:pPr>
    </w:p>
    <w:p>
      <w:pPr>
        <w:spacing w:line="840" w:lineRule="exact"/>
        <w:rPr>
          <w:rFonts w:ascii="宋体" w:hAnsi="宋体"/>
          <w:color w:val="000000"/>
          <w:sz w:val="32"/>
          <w:u w:val="single"/>
        </w:rPr>
      </w:pPr>
      <w:r>
        <w:rPr>
          <w:rFonts w:hint="eastAsia" w:ascii="宋体" w:hAnsi="宋体"/>
          <w:color w:val="000000"/>
          <w:sz w:val="32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32"/>
        </w:rPr>
        <w:t>项目名称：</w:t>
      </w:r>
      <w:r>
        <w:rPr>
          <w:rFonts w:hint="eastAsia" w:ascii="宋体" w:hAnsi="宋体"/>
          <w:color w:val="000000"/>
          <w:sz w:val="32"/>
          <w:u w:val="single"/>
        </w:rPr>
        <w:t xml:space="preserve"> </w:t>
      </w:r>
      <w:r>
        <w:rPr>
          <w:rFonts w:hint="eastAsia" w:ascii="宋体" w:hAnsi="宋体"/>
          <w:color w:val="000000"/>
          <w:sz w:val="32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</w:t>
      </w:r>
    </w:p>
    <w:p>
      <w:pPr>
        <w:spacing w:line="840" w:lineRule="exact"/>
        <w:rPr>
          <w:rFonts w:ascii="宋体" w:hAnsi="宋体"/>
          <w:color w:val="000000"/>
          <w:sz w:val="32"/>
          <w:u w:val="single"/>
        </w:rPr>
      </w:pPr>
      <w:r>
        <w:rPr>
          <w:rFonts w:hint="eastAsia" w:ascii="宋体" w:hAnsi="宋体"/>
          <w:color w:val="000000"/>
          <w:sz w:val="32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32"/>
        </w:rPr>
        <w:t>建设单位：</w:t>
      </w:r>
      <w:r>
        <w:rPr>
          <w:rFonts w:hint="eastAsia" w:ascii="宋体" w:hAnsi="宋体"/>
          <w:color w:val="000000"/>
          <w:sz w:val="32"/>
          <w:u w:val="single"/>
        </w:rPr>
        <w:t xml:space="preserve"> </w:t>
      </w:r>
      <w:r>
        <w:rPr>
          <w:rFonts w:hint="eastAsia" w:ascii="宋体" w:hAnsi="宋体"/>
          <w:color w:val="000000"/>
          <w:sz w:val="32"/>
          <w:u w:val="single"/>
          <w:lang w:val="en-US" w:eastAsia="zh-CN"/>
        </w:rPr>
        <w:t xml:space="preserve">                                   </w:t>
      </w:r>
    </w:p>
    <w:p>
      <w:pPr>
        <w:spacing w:line="840" w:lineRule="exact"/>
        <w:rPr>
          <w:rFonts w:ascii="宋体" w:hAnsi="宋体"/>
          <w:color w:val="000000"/>
          <w:sz w:val="32"/>
          <w:u w:val="single"/>
        </w:rPr>
      </w:pPr>
      <w:r>
        <w:rPr>
          <w:rFonts w:hint="eastAsia" w:ascii="宋体" w:hAnsi="宋体"/>
          <w:color w:val="000000"/>
          <w:sz w:val="32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32"/>
        </w:rPr>
        <w:t>项目负责人：</w:t>
      </w:r>
      <w:r>
        <w:rPr>
          <w:rFonts w:hint="eastAsia" w:ascii="宋体" w:hAnsi="宋体"/>
          <w:color w:val="000000"/>
          <w:sz w:val="32"/>
          <w:u w:val="single"/>
        </w:rPr>
        <w:t xml:space="preserve">  </w:t>
      </w:r>
      <w:r>
        <w:rPr>
          <w:rFonts w:hint="eastAsia" w:ascii="宋体" w:hAnsi="宋体"/>
          <w:color w:val="000000"/>
          <w:sz w:val="32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       </w:t>
      </w:r>
    </w:p>
    <w:p>
      <w:pPr>
        <w:rPr>
          <w:rFonts w:hint="eastAsia" w:ascii="宋体" w:hAnsi="宋体"/>
          <w:color w:val="000000"/>
          <w:sz w:val="32"/>
        </w:rPr>
      </w:pPr>
    </w:p>
    <w:p>
      <w:pPr>
        <w:jc w:val="center"/>
        <w:rPr>
          <w:rFonts w:hint="eastAsia" w:ascii="宋体" w:hAnsi="宋体"/>
          <w:color w:val="000000"/>
          <w:sz w:val="24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color w:val="000000"/>
          <w:sz w:val="24"/>
        </w:rPr>
      </w:pPr>
    </w:p>
    <w:p>
      <w:pPr>
        <w:jc w:val="center"/>
        <w:rPr>
          <w:rFonts w:hint="eastAsia" w:ascii="宋体" w:hAnsi="宋体"/>
          <w:color w:val="000000"/>
          <w:sz w:val="24"/>
        </w:rPr>
      </w:pPr>
    </w:p>
    <w:p>
      <w:pPr>
        <w:jc w:val="right"/>
        <w:rPr>
          <w:rFonts w:hint="eastAsia" w:ascii="宋体" w:hAnsi="宋体"/>
          <w:color w:val="000000"/>
          <w:sz w:val="24"/>
        </w:rPr>
      </w:pPr>
    </w:p>
    <w:p>
      <w:pPr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"/>
        <w:gridCol w:w="6"/>
        <w:gridCol w:w="164"/>
        <w:gridCol w:w="29"/>
        <w:gridCol w:w="1175"/>
        <w:gridCol w:w="159"/>
        <w:gridCol w:w="143"/>
        <w:gridCol w:w="1798"/>
        <w:gridCol w:w="1503"/>
        <w:gridCol w:w="1219"/>
        <w:gridCol w:w="2927"/>
        <w:gridCol w:w="2"/>
        <w:gridCol w:w="77"/>
        <w:gridCol w:w="4"/>
        <w:gridCol w:w="1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2"/>
          <w:wBefore w:w="351" w:type="dxa"/>
          <w:wAfter w:w="173" w:type="dxa"/>
          <w:trHeight w:val="696" w:hRule="atLeast"/>
          <w:jc w:val="center"/>
        </w:trPr>
        <w:tc>
          <w:tcPr>
            <w:tcW w:w="117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828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2"/>
          <w:wBefore w:w="351" w:type="dxa"/>
          <w:wAfter w:w="173" w:type="dxa"/>
          <w:trHeight w:val="720" w:hRule="atLeast"/>
          <w:jc w:val="center"/>
        </w:trPr>
        <w:tc>
          <w:tcPr>
            <w:tcW w:w="11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78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2"/>
          <w:wBefore w:w="351" w:type="dxa"/>
          <w:wAfter w:w="173" w:type="dxa"/>
          <w:trHeight w:val="724" w:hRule="atLeast"/>
          <w:jc w:val="center"/>
        </w:trPr>
        <w:tc>
          <w:tcPr>
            <w:tcW w:w="11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建设性质</w:t>
            </w: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工程类型</w:t>
            </w:r>
          </w:p>
        </w:tc>
        <w:tc>
          <w:tcPr>
            <w:tcW w:w="42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2"/>
          <w:wBefore w:w="351" w:type="dxa"/>
          <w:wAfter w:w="173" w:type="dxa"/>
          <w:trHeight w:val="734" w:hRule="atLeast"/>
          <w:jc w:val="center"/>
        </w:trPr>
        <w:tc>
          <w:tcPr>
            <w:tcW w:w="1175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57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2"/>
          <w:wBefore w:w="351" w:type="dxa"/>
          <w:wAfter w:w="173" w:type="dxa"/>
          <w:trHeight w:val="720" w:hRule="atLeast"/>
          <w:jc w:val="center"/>
        </w:trPr>
        <w:tc>
          <w:tcPr>
            <w:tcW w:w="11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办公地点</w:t>
            </w:r>
          </w:p>
        </w:tc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30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2"/>
          <w:wBefore w:w="351" w:type="dxa"/>
          <w:wAfter w:w="173" w:type="dxa"/>
          <w:trHeight w:val="720" w:hRule="atLeast"/>
          <w:jc w:val="center"/>
        </w:trPr>
        <w:tc>
          <w:tcPr>
            <w:tcW w:w="11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法定代表人姓名</w:t>
            </w:r>
          </w:p>
        </w:tc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0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2"/>
          <w:wBefore w:w="351" w:type="dxa"/>
          <w:wAfter w:w="173" w:type="dxa"/>
          <w:trHeight w:val="715" w:hRule="atLeast"/>
          <w:jc w:val="center"/>
        </w:trPr>
        <w:tc>
          <w:tcPr>
            <w:tcW w:w="11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项目负责人姓名</w:t>
            </w:r>
          </w:p>
        </w:tc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0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2"/>
          <w:wBefore w:w="351" w:type="dxa"/>
          <w:wAfter w:w="173" w:type="dxa"/>
          <w:trHeight w:val="710" w:hRule="atLeast"/>
          <w:jc w:val="center"/>
        </w:trPr>
        <w:tc>
          <w:tcPr>
            <w:tcW w:w="1175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经办联系人姓名</w:t>
            </w:r>
          </w:p>
        </w:tc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0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2"/>
          <w:wBefore w:w="351" w:type="dxa"/>
          <w:wAfter w:w="173" w:type="dxa"/>
          <w:trHeight w:val="1276" w:hRule="atLeast"/>
          <w:jc w:val="center"/>
        </w:trPr>
        <w:tc>
          <w:tcPr>
            <w:tcW w:w="11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建设规模</w:t>
            </w:r>
          </w:p>
        </w:tc>
        <w:tc>
          <w:tcPr>
            <w:tcW w:w="78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2"/>
          <w:wBefore w:w="351" w:type="dxa"/>
          <w:wAfter w:w="173" w:type="dxa"/>
          <w:trHeight w:val="3575" w:hRule="atLeast"/>
          <w:jc w:val="center"/>
        </w:trPr>
        <w:tc>
          <w:tcPr>
            <w:tcW w:w="11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防护要求</w:t>
            </w:r>
          </w:p>
        </w:tc>
        <w:tc>
          <w:tcPr>
            <w:tcW w:w="78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80" w:firstLineChars="1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2"/>
          <w:wBefore w:w="351" w:type="dxa"/>
          <w:wAfter w:w="173" w:type="dxa"/>
          <w:trHeight w:val="2524" w:hRule="atLeast"/>
          <w:jc w:val="center"/>
        </w:trPr>
        <w:tc>
          <w:tcPr>
            <w:tcW w:w="117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战时与平时用途</w:t>
            </w:r>
          </w:p>
        </w:tc>
        <w:tc>
          <w:tcPr>
            <w:tcW w:w="78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（平时用途要有一个生产或经营的初步设想，或作为加工车间，或作为商业经营，或作为文化娱乐场所，或作为停车场、仓库，都会因不同的生产和经营方案而有不同的规模、投资和设计要求。</w:t>
            </w:r>
            <w:r>
              <w:rPr>
                <w:rFonts w:hint="eastAsia"/>
                <w:lang w:eastAsia="zh-CN"/>
              </w:rPr>
              <w:t>平时用途</w:t>
            </w:r>
            <w:r>
              <w:rPr>
                <w:rFonts w:hint="eastAsia"/>
              </w:rPr>
              <w:t>关系到投资效果，因此要有初步的调查研究和分析，切忌盲目地凭空臆断。）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13408" w:hRule="atLeast"/>
          <w:jc w:val="center"/>
        </w:trPr>
        <w:tc>
          <w:tcPr>
            <w:tcW w:w="1676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建设的必要性与依据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99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>（建设项目的必要性应从两方面考虑；一是规划要求，从战时防空袭需要考虑，拟建项目要有利于人防工程的合理布局，提高城市人民防空总体防护效率，充分发挥工程建设的战备效益。二是从城市建设需要考虑，有利于地下空间的开发利用，充分发挥工程建设的社会效益和经济效益。总之，贯彻平战结合方针，体现三个效益原则，是提出项目建议的根本出发点。）</w:t>
            </w:r>
          </w:p>
          <w:p>
            <w:pPr>
              <w:autoSpaceDE w:val="0"/>
              <w:autoSpaceDN w:val="0"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170" w:type="dxa"/>
          <w:trHeight w:val="5155" w:hRule="atLeast"/>
          <w:jc w:val="center"/>
        </w:trPr>
        <w:tc>
          <w:tcPr>
            <w:tcW w:w="150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建设条件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99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（建设条件是否具备，是工程实施的前提。包括建设地点的土地使用情况，占地、拆迁的可能性和难易程序，道路、通水、通电情况，施工场地大小以及水文地质和工程地质情况。）</w:t>
            </w: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170" w:type="dxa"/>
          <w:trHeight w:val="8165" w:hRule="atLeast"/>
          <w:jc w:val="center"/>
        </w:trPr>
        <w:tc>
          <w:tcPr>
            <w:tcW w:w="1506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协作关系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9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t>（协作关系指项目建设过程中相关部门和单位的态度及具体意见。如规划部门对工程选址的意见，占地和搬迁的初步方案，口部位置及处理意见等。协作关系不通畅，将会给工程建设与使用带来许多障碍，直接影响到工程建设的可能性和工程建成后的管理与使用效果。因此，建设项目，特别是平战结合的经营性项目，与社会有关部门的协作关系，是前期工作中必须解决的重要问题之一。）</w:t>
            </w: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58" w:type="dxa"/>
          <w:wAfter w:w="169" w:type="dxa"/>
          <w:trHeight w:val="3576" w:hRule="atLeast"/>
          <w:jc w:val="center"/>
        </w:trPr>
        <w:tc>
          <w:tcPr>
            <w:tcW w:w="152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环境影响</w:t>
            </w:r>
          </w:p>
        </w:tc>
        <w:tc>
          <w:tcPr>
            <w:tcW w:w="7673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58" w:type="dxa"/>
          <w:wAfter w:w="169" w:type="dxa"/>
          <w:trHeight w:val="9816" w:hRule="atLeast"/>
          <w:jc w:val="center"/>
        </w:trPr>
        <w:tc>
          <w:tcPr>
            <w:tcW w:w="1527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投资估算与资金筹措</w:t>
            </w:r>
          </w:p>
        </w:tc>
        <w:tc>
          <w:tcPr>
            <w:tcW w:w="76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投资估算要包含土建费、设备费用和其他费用</w:t>
            </w: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58" w:type="dxa"/>
          <w:wAfter w:w="250" w:type="dxa"/>
          <w:trHeight w:val="3866" w:hRule="atLeast"/>
          <w:jc w:val="center"/>
        </w:trPr>
        <w:tc>
          <w:tcPr>
            <w:tcW w:w="152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建设进度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安排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2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（对拟建项目的进度安排，要有一个设想。包括建设项目前期工作期限，工程开工时间，建设工期，竣工和交付使用期限。建设项目的进度安排要实事求是，留有余地。）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58" w:type="dxa"/>
          <w:wAfter w:w="250" w:type="dxa"/>
          <w:trHeight w:val="9537" w:hRule="atLeast"/>
          <w:jc w:val="center"/>
        </w:trPr>
        <w:tc>
          <w:tcPr>
            <w:tcW w:w="1527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战备效益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社会效益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经济效益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初步分析</w:t>
            </w:r>
          </w:p>
        </w:tc>
        <w:tc>
          <w:tcPr>
            <w:tcW w:w="75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lang w:eastAsia="zh-CN"/>
              </w:rPr>
              <w:t>（详细分析评估项目“三个效益”，要用具体的数据陈述，如可提供停车位个数，年收入金额等等）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7" w:type="dxa"/>
          <w:trHeight w:val="5308" w:hRule="atLeast"/>
          <w:jc w:val="center"/>
        </w:trPr>
        <w:tc>
          <w:tcPr>
            <w:tcW w:w="168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lang w:eastAsia="zh-CN"/>
              </w:rPr>
              <w:t>属地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人防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lang w:eastAsia="zh-CN"/>
              </w:rPr>
              <w:t>主管部门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意见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0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)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 xml:space="preserve">                         年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7" w:type="dxa"/>
          <w:trHeight w:val="8104" w:hRule="atLeast"/>
          <w:jc w:val="center"/>
        </w:trPr>
        <w:tc>
          <w:tcPr>
            <w:tcW w:w="168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lang w:eastAsia="zh-CN"/>
              </w:rPr>
              <w:t>上级人防主管部门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9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)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 xml:space="preserve">                         年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F94C53"/>
    <w:rsid w:val="6F97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2022-01-10T14:15:00Z</dcterms:created>
  <dc:creator>Administrator.USER-20200316IK</dc:creator>
  <cp:lastModifiedBy>kylin</cp:lastModifiedBy>
  <dcterms:modified xsi:type="dcterms:W3CDTF">2022-01-16T13:14:27Z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B6BCCFB799D14033A666F42758002BD2</vt:lpwstr>
  </property>
</Properties>
</file>